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B21" w:rsidRPr="00EA0748" w:rsidRDefault="00BA2B21" w:rsidP="00BA2B21">
      <w:pPr>
        <w:spacing w:line="240" w:lineRule="auto"/>
        <w:jc w:val="right"/>
        <w:rPr>
          <w:rFonts w:ascii="Corbel" w:hAnsi="Corbel"/>
          <w:bCs/>
          <w:i/>
        </w:rPr>
      </w:pPr>
      <w:r w:rsidRPr="00EA0748">
        <w:rPr>
          <w:rFonts w:ascii="Corbel" w:hAnsi="Corbel"/>
          <w:b/>
          <w:bCs/>
        </w:rPr>
        <w:t xml:space="preserve">   </w:t>
      </w:r>
      <w:r w:rsidRPr="00EA0748">
        <w:rPr>
          <w:rFonts w:ascii="Corbel" w:hAnsi="Corbel"/>
          <w:b/>
          <w:bCs/>
        </w:rPr>
        <w:tab/>
      </w:r>
      <w:r w:rsidRPr="00EA0748">
        <w:rPr>
          <w:rFonts w:ascii="Corbel" w:hAnsi="Corbel"/>
          <w:b/>
          <w:bCs/>
        </w:rPr>
        <w:tab/>
      </w:r>
      <w:r w:rsidRPr="00EA0748">
        <w:rPr>
          <w:rFonts w:ascii="Corbel" w:hAnsi="Corbel"/>
          <w:b/>
          <w:bCs/>
        </w:rPr>
        <w:tab/>
      </w:r>
      <w:r w:rsidRPr="00EA0748">
        <w:rPr>
          <w:rFonts w:ascii="Corbel" w:hAnsi="Corbel"/>
          <w:b/>
          <w:bCs/>
        </w:rPr>
        <w:tab/>
      </w:r>
      <w:r w:rsidRPr="00EA0748">
        <w:rPr>
          <w:rFonts w:ascii="Corbel" w:hAnsi="Corbel"/>
          <w:b/>
          <w:bCs/>
        </w:rPr>
        <w:tab/>
      </w:r>
      <w:r w:rsidRPr="00EA0748">
        <w:rPr>
          <w:rFonts w:ascii="Corbel" w:hAnsi="Corbel"/>
          <w:b/>
          <w:bCs/>
        </w:rPr>
        <w:tab/>
      </w:r>
      <w:r w:rsidRPr="00EA0748">
        <w:rPr>
          <w:rFonts w:ascii="Corbel" w:hAnsi="Corbel"/>
          <w:bCs/>
          <w:i/>
        </w:rPr>
        <w:t>Załącznik nr 1.5 do Zarządzenia Rektora UR  nr 12/2019</w:t>
      </w:r>
    </w:p>
    <w:p w:rsidR="00BA2B21" w:rsidRPr="00EA0748" w:rsidRDefault="00BA2B21" w:rsidP="00BA2B2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A0748">
        <w:rPr>
          <w:rFonts w:ascii="Corbel" w:hAnsi="Corbel"/>
          <w:b/>
          <w:smallCaps/>
          <w:sz w:val="24"/>
          <w:szCs w:val="24"/>
        </w:rPr>
        <w:t>SYLABUS</w:t>
      </w:r>
    </w:p>
    <w:p w:rsidR="00BA2B21" w:rsidRPr="00EA0748" w:rsidRDefault="00BA2B21" w:rsidP="00BA2B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A074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81A5A">
        <w:rPr>
          <w:rFonts w:ascii="Corbel" w:hAnsi="Corbel"/>
          <w:smallCaps/>
          <w:sz w:val="24"/>
          <w:szCs w:val="24"/>
        </w:rPr>
        <w:t>2019/2020</w:t>
      </w:r>
      <w:r w:rsidR="00B81A5A">
        <w:rPr>
          <w:rFonts w:ascii="Corbel" w:hAnsi="Corbel"/>
          <w:b/>
          <w:smallCaps/>
          <w:sz w:val="24"/>
          <w:szCs w:val="24"/>
        </w:rPr>
        <w:t xml:space="preserve"> - </w:t>
      </w:r>
      <w:r w:rsidR="00B81A5A">
        <w:rPr>
          <w:rFonts w:ascii="Corbel" w:hAnsi="Corbel"/>
          <w:i/>
          <w:smallCaps/>
          <w:sz w:val="24"/>
          <w:szCs w:val="24"/>
        </w:rPr>
        <w:t>2020/2021</w:t>
      </w:r>
    </w:p>
    <w:p w:rsidR="00BA2B21" w:rsidRPr="00EA0748" w:rsidRDefault="00BA2B21" w:rsidP="00EA074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EA0748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EA0748">
        <w:rPr>
          <w:rFonts w:ascii="Corbel" w:hAnsi="Corbel"/>
          <w:i/>
          <w:sz w:val="20"/>
          <w:szCs w:val="20"/>
        </w:rPr>
        <w:t>(skrajne daty</w:t>
      </w:r>
      <w:r w:rsidRPr="00EA0748">
        <w:rPr>
          <w:rFonts w:ascii="Corbel" w:hAnsi="Corbel"/>
          <w:sz w:val="20"/>
          <w:szCs w:val="20"/>
        </w:rPr>
        <w:t>)</w:t>
      </w:r>
    </w:p>
    <w:p w:rsidR="00BA2B21" w:rsidRPr="00EA0748" w:rsidRDefault="00BA2B21" w:rsidP="00EA074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0748">
        <w:rPr>
          <w:rFonts w:ascii="Corbel" w:hAnsi="Corbel"/>
          <w:sz w:val="20"/>
          <w:szCs w:val="20"/>
        </w:rPr>
        <w:t xml:space="preserve">Rok akademicki </w:t>
      </w:r>
      <w:r w:rsidR="00B81A5A" w:rsidRPr="00B81A5A">
        <w:rPr>
          <w:rFonts w:ascii="Corbel" w:hAnsi="Corbel"/>
          <w:sz w:val="20"/>
          <w:szCs w:val="20"/>
        </w:rPr>
        <w:t>2019/2020</w:t>
      </w:r>
      <w:bookmarkStart w:id="0" w:name="_GoBack"/>
      <w:bookmarkEnd w:id="0"/>
    </w:p>
    <w:p w:rsidR="00BA2B21" w:rsidRPr="00EA0748" w:rsidRDefault="00BA2B21" w:rsidP="00BA2B21">
      <w:pPr>
        <w:spacing w:after="0" w:line="240" w:lineRule="auto"/>
        <w:rPr>
          <w:rFonts w:ascii="Corbel" w:hAnsi="Corbel"/>
          <w:sz w:val="24"/>
          <w:szCs w:val="24"/>
        </w:rPr>
      </w:pP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A0748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color w:val="auto"/>
                <w:sz w:val="24"/>
                <w:szCs w:val="24"/>
              </w:rPr>
              <w:t>Zatrudnienie w służbie publicznej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color w:val="auto"/>
                <w:sz w:val="24"/>
              </w:rPr>
              <w:t>PRA122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BA2B21" w:rsidRPr="00EA0748" w:rsidRDefault="00D55F24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A0748" w:rsidRPr="00EA0748" w:rsidTr="00EA0748">
        <w:tc>
          <w:tcPr>
            <w:tcW w:w="2694" w:type="dxa"/>
            <w:vAlign w:val="center"/>
          </w:tcPr>
          <w:p w:rsidR="00EA0748" w:rsidRPr="00EA0748" w:rsidRDefault="00EA0748" w:rsidP="00EA07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A0748" w:rsidRPr="00EA0748" w:rsidRDefault="00EA0748" w:rsidP="00EA07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I rok semestr II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A2B21" w:rsidRPr="00EA0748" w:rsidRDefault="00BA2B21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BA2B21" w:rsidRPr="00EA0748" w:rsidTr="00EA0748">
        <w:tc>
          <w:tcPr>
            <w:tcW w:w="2694" w:type="dxa"/>
            <w:vAlign w:val="center"/>
          </w:tcPr>
          <w:p w:rsidR="00BA2B21" w:rsidRPr="00EA0748" w:rsidRDefault="00BA2B21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A0748" w:rsidRDefault="00BA2B21" w:rsidP="00EA074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 xml:space="preserve">dr hab. Aneta Kowalczyk, prof. UR, dr Maria Bosak-Sojka, </w:t>
            </w:r>
          </w:p>
          <w:p w:rsidR="00BA2B21" w:rsidRPr="00EA0748" w:rsidRDefault="00BA2B21" w:rsidP="00EA074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 w:rsidRPr="00EA0748"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  <w:r w:rsidRPr="00EA0748">
              <w:rPr>
                <w:rFonts w:ascii="Corbel" w:hAnsi="Corbel"/>
                <w:b w:val="0"/>
                <w:sz w:val="24"/>
                <w:szCs w:val="24"/>
              </w:rPr>
              <w:t xml:space="preserve">, mgr Michał Skóra, mgr Anna </w:t>
            </w:r>
            <w:proofErr w:type="spellStart"/>
            <w:r w:rsidRPr="00EA0748"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</w:tr>
    </w:tbl>
    <w:p w:rsidR="00BA2B21" w:rsidRPr="00EA0748" w:rsidRDefault="00BA2B21" w:rsidP="00EA0748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EA0748">
        <w:rPr>
          <w:rFonts w:ascii="Corbel" w:hAnsi="Corbel"/>
          <w:sz w:val="24"/>
          <w:szCs w:val="24"/>
        </w:rPr>
        <w:t xml:space="preserve">* </w:t>
      </w:r>
      <w:r w:rsidRPr="00EA0748">
        <w:rPr>
          <w:rFonts w:ascii="Corbel" w:hAnsi="Corbel"/>
          <w:i/>
          <w:sz w:val="24"/>
          <w:szCs w:val="24"/>
        </w:rPr>
        <w:t>-</w:t>
      </w:r>
      <w:r w:rsidRPr="00EA0748">
        <w:rPr>
          <w:rFonts w:ascii="Corbel" w:hAnsi="Corbel"/>
          <w:b w:val="0"/>
          <w:i/>
          <w:sz w:val="24"/>
          <w:szCs w:val="24"/>
        </w:rPr>
        <w:t>opcjonalni</w:t>
      </w:r>
      <w:r w:rsidRPr="00EA0748">
        <w:rPr>
          <w:rFonts w:ascii="Corbel" w:hAnsi="Corbel"/>
          <w:b w:val="0"/>
          <w:sz w:val="24"/>
          <w:szCs w:val="24"/>
        </w:rPr>
        <w:t>e,</w:t>
      </w:r>
      <w:r w:rsidRPr="00EA0748">
        <w:rPr>
          <w:rFonts w:ascii="Corbel" w:hAnsi="Corbel"/>
          <w:i/>
          <w:sz w:val="24"/>
          <w:szCs w:val="24"/>
        </w:rPr>
        <w:t xml:space="preserve"> </w:t>
      </w:r>
      <w:r w:rsidRPr="00EA074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A2B21" w:rsidRPr="00EA0748" w:rsidRDefault="00BA2B21" w:rsidP="00BA2B21">
      <w:pPr>
        <w:pStyle w:val="Podpunkty"/>
        <w:ind w:left="284"/>
        <w:rPr>
          <w:rFonts w:ascii="Corbel" w:hAnsi="Corbel"/>
          <w:sz w:val="24"/>
          <w:szCs w:val="24"/>
        </w:rPr>
      </w:pPr>
      <w:r w:rsidRPr="00EA074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A2B21" w:rsidRPr="00EA0748" w:rsidRDefault="00BA2B21" w:rsidP="00BA2B2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A2B21" w:rsidRPr="00EA0748" w:rsidTr="00EA074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A0748">
              <w:rPr>
                <w:rFonts w:ascii="Corbel" w:hAnsi="Corbel"/>
                <w:szCs w:val="24"/>
              </w:rPr>
              <w:t>Semestr</w:t>
            </w:r>
          </w:p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A074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0748">
              <w:rPr>
                <w:rFonts w:ascii="Corbel" w:hAnsi="Corbel"/>
                <w:szCs w:val="24"/>
              </w:rPr>
              <w:t>Wykł</w:t>
            </w:r>
            <w:proofErr w:type="spellEnd"/>
            <w:r w:rsidRPr="00EA07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A074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0748">
              <w:rPr>
                <w:rFonts w:ascii="Corbel" w:hAnsi="Corbel"/>
                <w:szCs w:val="24"/>
              </w:rPr>
              <w:t>Konw</w:t>
            </w:r>
            <w:proofErr w:type="spellEnd"/>
            <w:r w:rsidRPr="00EA07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A074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0748">
              <w:rPr>
                <w:rFonts w:ascii="Corbel" w:hAnsi="Corbel"/>
                <w:szCs w:val="24"/>
              </w:rPr>
              <w:t>Sem</w:t>
            </w:r>
            <w:proofErr w:type="spellEnd"/>
            <w:r w:rsidRPr="00EA07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A074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0748">
              <w:rPr>
                <w:rFonts w:ascii="Corbel" w:hAnsi="Corbel"/>
                <w:szCs w:val="24"/>
              </w:rPr>
              <w:t>Prakt</w:t>
            </w:r>
            <w:proofErr w:type="spellEnd"/>
            <w:r w:rsidRPr="00EA07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A074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B21" w:rsidRPr="00EA0748" w:rsidRDefault="00BA2B21" w:rsidP="00EA074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A074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A2B21" w:rsidRPr="00EA0748" w:rsidTr="00EA074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D55F24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AB180B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AB180B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21" w:rsidRPr="00EA0748" w:rsidRDefault="00BA2B21" w:rsidP="00EA07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A2B21" w:rsidRPr="00EA0748" w:rsidRDefault="00BA2B21" w:rsidP="00BA2B2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A2B21" w:rsidRPr="00EA0748" w:rsidRDefault="00BA2B21" w:rsidP="00BA2B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A0748">
        <w:rPr>
          <w:rFonts w:ascii="Corbel" w:hAnsi="Corbel"/>
          <w:smallCaps w:val="0"/>
          <w:szCs w:val="24"/>
        </w:rPr>
        <w:t>1.2.</w:t>
      </w:r>
      <w:r w:rsidRPr="00EA0748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A0748" w:rsidRDefault="00EA0748" w:rsidP="006551A7">
      <w:pPr>
        <w:pStyle w:val="Punktygwne"/>
        <w:shd w:val="clear" w:color="auto" w:fill="FFFFFF" w:themeFill="background1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  <w:shd w:val="clear" w:color="auto" w:fill="FFFFFF" w:themeFill="background1"/>
        </w:rPr>
      </w:pPr>
    </w:p>
    <w:p w:rsidR="00BA2B21" w:rsidRPr="00EA0748" w:rsidRDefault="00606FD0" w:rsidP="006551A7">
      <w:pPr>
        <w:pStyle w:val="Punktygwne"/>
        <w:shd w:val="clear" w:color="auto" w:fill="FFFFFF" w:themeFill="background1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A0748">
        <w:rPr>
          <w:rFonts w:ascii="Segoe UI Symbol" w:eastAsia="MS Gothic" w:hAnsi="Segoe UI Symbol" w:cs="Segoe UI Symbol"/>
          <w:b w:val="0"/>
          <w:szCs w:val="24"/>
          <w:shd w:val="clear" w:color="auto" w:fill="FFFFFF" w:themeFill="background1"/>
        </w:rPr>
        <w:t>✓</w:t>
      </w:r>
      <w:r w:rsidR="00BA2B21" w:rsidRPr="00EA0748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BA2B21" w:rsidRPr="00EA0748" w:rsidRDefault="00606FD0" w:rsidP="00BA2B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A0748">
        <w:rPr>
          <w:rFonts w:ascii="Segoe UI Symbol" w:eastAsia="MS Gothic" w:hAnsi="Segoe UI Symbol" w:cs="Segoe UI Symbol"/>
          <w:b w:val="0"/>
          <w:szCs w:val="24"/>
        </w:rPr>
        <w:t>✓</w:t>
      </w:r>
      <w:r w:rsidR="00BA2B21" w:rsidRPr="00EA074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A2B21" w:rsidRPr="00EA0748" w:rsidRDefault="00BA2B21" w:rsidP="00BA2B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A0748">
        <w:rPr>
          <w:rFonts w:ascii="Corbel" w:hAnsi="Corbel"/>
          <w:smallCaps w:val="0"/>
          <w:szCs w:val="24"/>
        </w:rPr>
        <w:t xml:space="preserve">1.3 </w:t>
      </w:r>
      <w:r w:rsidRPr="00EA0748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EA074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A0748" w:rsidRDefault="00EA0748" w:rsidP="00EA0748">
      <w:pPr>
        <w:spacing w:after="0"/>
        <w:rPr>
          <w:rFonts w:ascii="Corbel" w:hAnsi="Corbel"/>
          <w:sz w:val="24"/>
          <w:szCs w:val="24"/>
        </w:rPr>
      </w:pPr>
    </w:p>
    <w:p w:rsidR="00BA2B21" w:rsidRPr="00EA0748" w:rsidRDefault="00BA2B21" w:rsidP="00EA0748">
      <w:pPr>
        <w:spacing w:after="0"/>
        <w:rPr>
          <w:rFonts w:ascii="Corbel" w:hAnsi="Corbel"/>
          <w:sz w:val="24"/>
          <w:szCs w:val="24"/>
        </w:rPr>
      </w:pPr>
      <w:r w:rsidRPr="00EA0748">
        <w:rPr>
          <w:rFonts w:ascii="Corbel" w:hAnsi="Corbel"/>
          <w:sz w:val="24"/>
          <w:szCs w:val="24"/>
        </w:rPr>
        <w:t>Wykład – egzamin</w:t>
      </w:r>
    </w:p>
    <w:p w:rsidR="00BA2B21" w:rsidRPr="00EA0748" w:rsidRDefault="00BA2B21" w:rsidP="00EA0748">
      <w:pPr>
        <w:spacing w:after="0"/>
        <w:rPr>
          <w:rFonts w:ascii="Corbel" w:hAnsi="Corbel"/>
          <w:sz w:val="24"/>
          <w:szCs w:val="24"/>
        </w:rPr>
      </w:pPr>
      <w:r w:rsidRPr="00EA0748">
        <w:rPr>
          <w:rFonts w:ascii="Corbel" w:hAnsi="Corbel"/>
          <w:sz w:val="24"/>
          <w:szCs w:val="24"/>
        </w:rPr>
        <w:t>Ćwiczenia – zaliczenie z oceną</w:t>
      </w:r>
    </w:p>
    <w:p w:rsidR="00EA0748" w:rsidRDefault="00EA0748" w:rsidP="00BA2B21">
      <w:pPr>
        <w:pStyle w:val="Punktygwne"/>
        <w:spacing w:before="0" w:after="0"/>
        <w:rPr>
          <w:rFonts w:ascii="Corbel" w:hAnsi="Corbel"/>
          <w:szCs w:val="24"/>
        </w:rPr>
      </w:pPr>
    </w:p>
    <w:p w:rsidR="00BA2B21" w:rsidRDefault="00BA2B21" w:rsidP="00BA2B21">
      <w:pPr>
        <w:pStyle w:val="Punktygwne"/>
        <w:spacing w:before="0" w:after="0"/>
        <w:rPr>
          <w:rFonts w:ascii="Corbel" w:hAnsi="Corbel"/>
          <w:szCs w:val="24"/>
        </w:rPr>
      </w:pPr>
      <w:r w:rsidRPr="00EA0748">
        <w:rPr>
          <w:rFonts w:ascii="Corbel" w:hAnsi="Corbel"/>
          <w:szCs w:val="24"/>
        </w:rPr>
        <w:t xml:space="preserve">2.Wymagania wstępne </w:t>
      </w:r>
      <w:r w:rsidR="007D448D">
        <w:rPr>
          <w:rFonts w:ascii="Corbel" w:hAnsi="Corbel"/>
          <w:szCs w:val="24"/>
        </w:rPr>
        <w:t xml:space="preserve"> </w:t>
      </w:r>
    </w:p>
    <w:p w:rsidR="00EA0748" w:rsidRPr="00EA0748" w:rsidRDefault="00EA0748" w:rsidP="00BA2B2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A2B21" w:rsidRPr="00EA0748" w:rsidTr="00671EFB">
        <w:tc>
          <w:tcPr>
            <w:tcW w:w="9670" w:type="dxa"/>
          </w:tcPr>
          <w:p w:rsidR="00BA2B21" w:rsidRPr="00EA0748" w:rsidRDefault="00BA2B21" w:rsidP="00671E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Znajomość podstawowej terminologii prawniczej.</w:t>
            </w:r>
          </w:p>
          <w:p w:rsidR="00BA2B21" w:rsidRPr="00EA0748" w:rsidRDefault="00BA2B21" w:rsidP="00671E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Znajomość podstaw indywidualnego i zbiorowego prawa pracy.</w:t>
            </w:r>
          </w:p>
        </w:tc>
      </w:tr>
    </w:tbl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szCs w:val="24"/>
        </w:rPr>
      </w:pPr>
    </w:p>
    <w:p w:rsidR="00BA2B21" w:rsidRPr="00EA0748" w:rsidRDefault="00EA0748" w:rsidP="00BA2B2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BA2B21" w:rsidRPr="00EA0748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szCs w:val="24"/>
        </w:rPr>
      </w:pPr>
    </w:p>
    <w:p w:rsidR="00BA2B21" w:rsidRPr="00EA0748" w:rsidRDefault="00BA2B21" w:rsidP="00BA2B21">
      <w:pPr>
        <w:pStyle w:val="Podpunkty"/>
        <w:rPr>
          <w:rFonts w:ascii="Corbel" w:hAnsi="Corbel"/>
          <w:sz w:val="24"/>
          <w:szCs w:val="24"/>
        </w:rPr>
      </w:pPr>
      <w:r w:rsidRPr="00EA0748">
        <w:rPr>
          <w:rFonts w:ascii="Corbel" w:hAnsi="Corbel"/>
          <w:sz w:val="24"/>
          <w:szCs w:val="24"/>
        </w:rPr>
        <w:t>3.1 Cele przedmiotu</w:t>
      </w:r>
    </w:p>
    <w:p w:rsidR="00BA2B21" w:rsidRPr="00EA0748" w:rsidRDefault="00BA2B21" w:rsidP="00BA2B2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103"/>
      </w:tblGrid>
      <w:tr w:rsidR="00EA0748" w:rsidRPr="00EA0748" w:rsidTr="00EA0748">
        <w:tc>
          <w:tcPr>
            <w:tcW w:w="567" w:type="dxa"/>
            <w:vAlign w:val="center"/>
          </w:tcPr>
          <w:p w:rsidR="00EA0748" w:rsidRPr="00EA0748" w:rsidRDefault="00EA0748" w:rsidP="00671E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EA0748" w:rsidRPr="00EA0748" w:rsidRDefault="00EA0748" w:rsidP="00671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A0748">
              <w:rPr>
                <w:rFonts w:ascii="Corbel" w:hAnsi="Corbel"/>
                <w:b w:val="0"/>
                <w:sz w:val="24"/>
                <w:szCs w:val="24"/>
              </w:rPr>
              <w:t xml:space="preserve">Wykład ma za zadanie:  zapoznanie  studentów administracji z podstawowymi instytucjami z zakresu prawa pracy w kontekście zatrudniania w służbie publicznej, a w szczególności z jej charakterem prawnym na tle innych instytucji konsensualnych, podstawami prawnymi i trybem ich stosowania  oraz z poglądami doktryny, aktualnym orzecznictwem sądowym w sprawach pracowniczych.  </w:t>
            </w:r>
          </w:p>
        </w:tc>
      </w:tr>
    </w:tbl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A2B21" w:rsidRPr="00EA0748" w:rsidRDefault="00BA2B21" w:rsidP="00BA2B2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A0748">
        <w:rPr>
          <w:rFonts w:ascii="Corbel" w:hAnsi="Corbel"/>
          <w:b/>
          <w:sz w:val="24"/>
          <w:szCs w:val="24"/>
        </w:rPr>
        <w:t>3.2 Efekty uczenia się dla przedmiotu</w:t>
      </w:r>
      <w:r w:rsidRPr="00EA0748">
        <w:rPr>
          <w:rFonts w:ascii="Corbel" w:hAnsi="Corbel"/>
          <w:sz w:val="24"/>
          <w:szCs w:val="24"/>
        </w:rPr>
        <w:t xml:space="preserve"> </w:t>
      </w:r>
    </w:p>
    <w:p w:rsidR="00BA2B21" w:rsidRPr="00EA0748" w:rsidRDefault="00BA2B21" w:rsidP="00BA2B2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2013"/>
      </w:tblGrid>
      <w:tr w:rsidR="00BA2B21" w:rsidRPr="00EA0748" w:rsidTr="00EA0748">
        <w:tc>
          <w:tcPr>
            <w:tcW w:w="1680" w:type="dxa"/>
            <w:vAlign w:val="center"/>
          </w:tcPr>
          <w:p w:rsidR="00BA2B21" w:rsidRPr="00EA0748" w:rsidRDefault="00BA2B21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smallCaps w:val="0"/>
                <w:szCs w:val="24"/>
              </w:rPr>
              <w:t>EK</w:t>
            </w: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:rsidR="00BA2B21" w:rsidRPr="00EA0748" w:rsidRDefault="00BA2B21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013" w:type="dxa"/>
            <w:vAlign w:val="center"/>
          </w:tcPr>
          <w:p w:rsidR="00BA2B21" w:rsidRPr="00EA0748" w:rsidRDefault="00BA2B21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A074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A074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ogólną  z zakresu prawa pracy, </w:t>
            </w:r>
            <w:r w:rsidRPr="00EA0748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definiuje podstawowe pojęcia z prawa pracy, wymienia źródła prawa pracy, wskazuje cele i funkcje prawa pracy.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Student  zna definicję i podstawy nawiązania stosunku pracy , wymienia jego cechy, w uwzględnieniem specyfiki zatrudnienia w służbie publicznej.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Student wykazuje się  wiedzą na temat zasad zatrudnienia w organach administracji publicznej.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na temat poglądów doktryny  </w:t>
            </w:r>
            <w:r w:rsidRPr="00EA0748">
              <w:rPr>
                <w:rFonts w:ascii="Corbel" w:hAnsi="Corbel"/>
                <w:b w:val="0"/>
                <w:smallCaps w:val="0"/>
                <w:szCs w:val="24"/>
              </w:rPr>
              <w:br/>
              <w:t>i orzecznictwa sądowego  z uwzględnieniem tematyki zatrudnienia w służbie publicznej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Student interpretuje przepisy dotyczące zatrudnienia pracowników w służbie publicznej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Student posiada umiejętność tworzenia dokumentów prawnych z zakresu prawa pracy oraz umów o pracę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Student posiada umiejętność znajdowania podstaw prawnych, orzecznictwa i literatury dotyczącej prawa pracy oraz zatrudnienia w służbie publicznej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Student samodzielnie dąży do uzupełniania wiedzy </w:t>
            </w:r>
            <w:r w:rsidRPr="00EA0748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w zakresie omawianych na zajęciach regulacji prawnych oraz jest zdolny do rozwiązywania podstawowych problemów z  zakresu prawa pracy oraz zatrudnienia w służbie publicznej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2B21" w:rsidRPr="00EA0748" w:rsidTr="00EA0748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Student potrafi wykorzystać wiedzę w zakresu zatrudniania w służbie publicznej w praktyce z zachowaniem zasad etycznych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2B21" w:rsidRPr="00EA0748" w:rsidRDefault="00EA0748" w:rsidP="00BA2B21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BA2B21" w:rsidRPr="00EA0748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="00BA2B21" w:rsidRPr="00EA0748">
        <w:rPr>
          <w:rFonts w:ascii="Corbel" w:hAnsi="Corbel"/>
          <w:sz w:val="24"/>
          <w:szCs w:val="24"/>
        </w:rPr>
        <w:t xml:space="preserve">  </w:t>
      </w:r>
    </w:p>
    <w:p w:rsidR="002D5023" w:rsidRPr="00EA0748" w:rsidRDefault="002D5023" w:rsidP="00BA2B2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BA2B21" w:rsidRPr="00EA0748" w:rsidRDefault="00BA2B21" w:rsidP="00BA2B2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A074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D5023" w:rsidRPr="00EA0748" w:rsidTr="0082725A">
        <w:tc>
          <w:tcPr>
            <w:tcW w:w="9497" w:type="dxa"/>
          </w:tcPr>
          <w:p w:rsidR="002D5023" w:rsidRPr="00EA0748" w:rsidRDefault="002D5023" w:rsidP="002D5023">
            <w:pPr>
              <w:spacing w:after="12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EA074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D5023" w:rsidRPr="00EA0748" w:rsidTr="0082725A">
        <w:tc>
          <w:tcPr>
            <w:tcW w:w="9497" w:type="dxa"/>
          </w:tcPr>
          <w:p w:rsidR="002D5023" w:rsidRPr="00EA0748" w:rsidRDefault="002D5023" w:rsidP="002D5023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Wstępne zagadnienia teoretyczne dotyczące szeroko rozumianego prawa pracy (definicje, cele, funkcje i przedmiot  prawa pracy, źródła prawa pracy, działy i zasady prawa pracy).</w:t>
            </w:r>
          </w:p>
        </w:tc>
      </w:tr>
      <w:tr w:rsidR="002D5023" w:rsidRPr="00EA0748" w:rsidTr="0082725A">
        <w:tc>
          <w:tcPr>
            <w:tcW w:w="9497" w:type="dxa"/>
          </w:tcPr>
          <w:p w:rsidR="002D5023" w:rsidRPr="00EA0748" w:rsidRDefault="002D5023" w:rsidP="002D5023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Pojęcie stosunku pracy i jego podstawowe cechy z uwzględnieniem specyfiki towarzyszącej zatrudnianiu pracowników w służbie publicznej.</w:t>
            </w:r>
          </w:p>
        </w:tc>
      </w:tr>
      <w:tr w:rsidR="002D5023" w:rsidRPr="00EA0748" w:rsidTr="0082725A">
        <w:tc>
          <w:tcPr>
            <w:tcW w:w="9497" w:type="dxa"/>
          </w:tcPr>
          <w:p w:rsidR="002D5023" w:rsidRPr="00EA0748" w:rsidRDefault="002D5023" w:rsidP="002D5023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Szczególne uregulowania w zakresie praw i obowiązków pracowników służby publicznej, zakres odpowiedzialności pracowników służby publicznej.</w:t>
            </w:r>
          </w:p>
        </w:tc>
      </w:tr>
      <w:tr w:rsidR="002D5023" w:rsidRPr="00EA0748" w:rsidTr="0082725A">
        <w:tc>
          <w:tcPr>
            <w:tcW w:w="9497" w:type="dxa"/>
          </w:tcPr>
          <w:p w:rsidR="002D5023" w:rsidRPr="00EA0748" w:rsidRDefault="002D5023" w:rsidP="002D5023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Szczególne uprawnienia w zakresie ochrony stosunku pracy pracowników służby publicznej, w tym ochrona rodzicielstwa.</w:t>
            </w:r>
          </w:p>
        </w:tc>
      </w:tr>
    </w:tbl>
    <w:p w:rsidR="00BA2B21" w:rsidRPr="00EA0748" w:rsidRDefault="00BA2B21" w:rsidP="00BA2B21">
      <w:pPr>
        <w:spacing w:after="0" w:line="240" w:lineRule="auto"/>
        <w:rPr>
          <w:rFonts w:ascii="Corbel" w:hAnsi="Corbel"/>
          <w:sz w:val="24"/>
          <w:szCs w:val="24"/>
        </w:rPr>
      </w:pPr>
    </w:p>
    <w:p w:rsidR="00BA2B21" w:rsidRPr="00EA0748" w:rsidRDefault="00BA2B21" w:rsidP="00BA2B2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A074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D5023" w:rsidRPr="00EA0748" w:rsidTr="002D5023">
        <w:tc>
          <w:tcPr>
            <w:tcW w:w="9497" w:type="dxa"/>
          </w:tcPr>
          <w:p w:rsidR="002D5023" w:rsidRPr="00EA0748" w:rsidRDefault="002D5023" w:rsidP="00EA0748">
            <w:pPr>
              <w:spacing w:after="12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EA074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D5023" w:rsidRPr="00EA0748" w:rsidTr="002D5023">
        <w:tc>
          <w:tcPr>
            <w:tcW w:w="9497" w:type="dxa"/>
          </w:tcPr>
          <w:p w:rsidR="002D5023" w:rsidRPr="00EA0748" w:rsidRDefault="002D5023" w:rsidP="00671EFB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Wstępne zagadnienia teoretyczne dotyczące szeroko rozumianego prawa pracy (definicje, cele, funkcje i przedmiot  prawa pracy, źródła prawa pracy, działy i zasady prawa pracy).</w:t>
            </w:r>
          </w:p>
        </w:tc>
      </w:tr>
      <w:tr w:rsidR="002D5023" w:rsidRPr="00EA0748" w:rsidTr="002D5023">
        <w:tc>
          <w:tcPr>
            <w:tcW w:w="9497" w:type="dxa"/>
          </w:tcPr>
          <w:p w:rsidR="002D5023" w:rsidRPr="00EA0748" w:rsidRDefault="002D5023" w:rsidP="00671EFB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Pojęcie stosunku pracy i jego podstawowe cechy z uwzględnieniem specyfiki towarzyszącej zatrudnianiu pracowników w służbie publicznej.</w:t>
            </w:r>
          </w:p>
        </w:tc>
      </w:tr>
      <w:tr w:rsidR="002D5023" w:rsidRPr="00EA0748" w:rsidTr="002D5023">
        <w:tc>
          <w:tcPr>
            <w:tcW w:w="9497" w:type="dxa"/>
          </w:tcPr>
          <w:p w:rsidR="002D5023" w:rsidRPr="00EA0748" w:rsidRDefault="002D5023" w:rsidP="00671EFB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Szczególne uregulowania w zakresie praw i obowiązków pracowników służby publicznej, zakres odpowiedzialności pracowników służby publicznej.</w:t>
            </w:r>
          </w:p>
        </w:tc>
      </w:tr>
      <w:tr w:rsidR="002D5023" w:rsidRPr="00EA0748" w:rsidTr="002D5023">
        <w:tc>
          <w:tcPr>
            <w:tcW w:w="9497" w:type="dxa"/>
          </w:tcPr>
          <w:p w:rsidR="002D5023" w:rsidRPr="00EA0748" w:rsidRDefault="002D5023" w:rsidP="00671EFB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Szczególne uprawnienia w zakresie ochrony stosunku pracy pracowników służby publicznej, </w:t>
            </w:r>
            <w:r w:rsidRPr="00EA074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  <w:t>w tym ochrona rodzicielstwa.</w:t>
            </w:r>
          </w:p>
        </w:tc>
      </w:tr>
    </w:tbl>
    <w:p w:rsidR="00606FD0" w:rsidRPr="00EA0748" w:rsidRDefault="00606FD0" w:rsidP="00BA2B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BA2B21" w:rsidRPr="00EA0748" w:rsidRDefault="00BA2B21" w:rsidP="00BA2B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A0748">
        <w:rPr>
          <w:rFonts w:ascii="Corbel" w:hAnsi="Corbel"/>
          <w:smallCaps w:val="0"/>
          <w:szCs w:val="24"/>
        </w:rPr>
        <w:t>3.4 Metody dydaktyczne</w:t>
      </w:r>
      <w:r w:rsidRPr="00EA0748">
        <w:rPr>
          <w:rFonts w:ascii="Corbel" w:hAnsi="Corbel"/>
          <w:b w:val="0"/>
          <w:smallCaps w:val="0"/>
          <w:szCs w:val="24"/>
        </w:rPr>
        <w:t xml:space="preserve"> </w:t>
      </w: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A2B21" w:rsidRPr="00EA0748" w:rsidRDefault="00BA2B21" w:rsidP="00BA2B2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EA0748">
        <w:rPr>
          <w:rFonts w:ascii="Corbel" w:hAnsi="Corbel"/>
          <w:b w:val="0"/>
          <w:smallCaps w:val="0"/>
          <w:sz w:val="20"/>
          <w:szCs w:val="20"/>
        </w:rPr>
        <w:t>Np</w:t>
      </w:r>
      <w:r w:rsidRPr="00EA0748">
        <w:rPr>
          <w:rFonts w:ascii="Corbel" w:hAnsi="Corbel"/>
          <w:sz w:val="20"/>
          <w:szCs w:val="20"/>
        </w:rPr>
        <w:t xml:space="preserve">.: </w:t>
      </w:r>
    </w:p>
    <w:p w:rsidR="00BA2B21" w:rsidRPr="00EA0748" w:rsidRDefault="00BA2B21" w:rsidP="00BA2B2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A0748">
        <w:rPr>
          <w:rFonts w:ascii="Corbel" w:hAnsi="Corbel"/>
          <w:b w:val="0"/>
          <w:i/>
          <w:sz w:val="20"/>
          <w:szCs w:val="20"/>
        </w:rPr>
        <w:t xml:space="preserve"> </w:t>
      </w:r>
      <w:r w:rsidRPr="00EA0748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BA2B21" w:rsidRPr="00EA0748" w:rsidRDefault="00BA2B21" w:rsidP="00BA2B2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A0748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BA2B21" w:rsidRPr="00EA0748" w:rsidRDefault="00BA2B21" w:rsidP="00BA2B2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A0748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BA2B21" w:rsidRPr="00EA0748" w:rsidRDefault="00BA2B21" w:rsidP="00BA2B2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EA0748">
        <w:rPr>
          <w:rFonts w:ascii="Corbel" w:hAnsi="Corbel"/>
          <w:b w:val="0"/>
          <w:smallCaps w:val="0"/>
          <w:szCs w:val="24"/>
        </w:rPr>
        <w:t>Metody stosowane na wykładach</w:t>
      </w:r>
      <w:r w:rsidR="006551A7" w:rsidRPr="00EA0748">
        <w:rPr>
          <w:rFonts w:ascii="Corbel" w:hAnsi="Corbel"/>
          <w:b w:val="0"/>
          <w:smallCaps w:val="0"/>
          <w:szCs w:val="24"/>
        </w:rPr>
        <w:t>:</w:t>
      </w:r>
      <w:r w:rsidRPr="00EA0748">
        <w:rPr>
          <w:rFonts w:ascii="Corbel" w:hAnsi="Corbel"/>
          <w:b w:val="0"/>
          <w:smallCaps w:val="0"/>
          <w:szCs w:val="24"/>
        </w:rPr>
        <w:t xml:space="preserve"> wykład konwersatoryjny, </w:t>
      </w:r>
      <w:r w:rsidR="006551A7" w:rsidRPr="00EA0748">
        <w:rPr>
          <w:rFonts w:ascii="Corbel" w:hAnsi="Corbel"/>
          <w:b w:val="0"/>
          <w:smallCaps w:val="0"/>
          <w:szCs w:val="24"/>
        </w:rPr>
        <w:t>metody kształcenia na odległość.</w:t>
      </w:r>
      <w:r w:rsidRPr="00EA0748">
        <w:rPr>
          <w:rFonts w:ascii="Corbel" w:hAnsi="Corbel"/>
          <w:b w:val="0"/>
          <w:smallCaps w:val="0"/>
          <w:szCs w:val="24"/>
        </w:rPr>
        <w:t xml:space="preserve">  </w:t>
      </w: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A0748">
        <w:rPr>
          <w:rFonts w:ascii="Corbel" w:hAnsi="Corbel"/>
          <w:b w:val="0"/>
          <w:smallCaps w:val="0"/>
          <w:szCs w:val="24"/>
        </w:rPr>
        <w:t>Metody stosowane na ćwiczeniach: analiza przepisów prawnych z zakresu omawianej tematyki, kazusy, dyskusja</w:t>
      </w:r>
      <w:r w:rsidR="006551A7" w:rsidRPr="00EA0748">
        <w:rPr>
          <w:rFonts w:ascii="Corbel" w:hAnsi="Corbel"/>
          <w:b w:val="0"/>
          <w:smallCaps w:val="0"/>
          <w:szCs w:val="24"/>
        </w:rPr>
        <w:t>, metody kształcenia na odległość.</w:t>
      </w:r>
    </w:p>
    <w:p w:rsidR="00BA2B21" w:rsidRPr="00EA0748" w:rsidRDefault="00BA2B21" w:rsidP="00BA2B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A2B21" w:rsidRPr="00EA0748" w:rsidRDefault="00BA2B21" w:rsidP="00BA2B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A0748">
        <w:rPr>
          <w:rFonts w:ascii="Corbel" w:hAnsi="Corbel"/>
          <w:smallCaps w:val="0"/>
          <w:szCs w:val="24"/>
        </w:rPr>
        <w:t xml:space="preserve">4. METODY I KRYTERIA OCENY </w:t>
      </w:r>
    </w:p>
    <w:p w:rsidR="00BA2B21" w:rsidRPr="00EA0748" w:rsidRDefault="00BA2B21" w:rsidP="00BA2B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A2B21" w:rsidRDefault="00BA2B21" w:rsidP="00BA2B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0748">
        <w:rPr>
          <w:rFonts w:ascii="Corbel" w:hAnsi="Corbel"/>
          <w:smallCaps w:val="0"/>
          <w:szCs w:val="24"/>
        </w:rPr>
        <w:t>4.1 Sposoby weryfikacji efektów uczenia się</w:t>
      </w:r>
    </w:p>
    <w:p w:rsidR="0082725A" w:rsidRPr="00EA0748" w:rsidRDefault="0082725A" w:rsidP="00BA2B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A2B21" w:rsidRPr="00EA0748" w:rsidTr="00EA0748">
        <w:tc>
          <w:tcPr>
            <w:tcW w:w="1962" w:type="dxa"/>
            <w:vAlign w:val="center"/>
          </w:tcPr>
          <w:p w:rsidR="00BA2B21" w:rsidRPr="00EA0748" w:rsidRDefault="00BA2B21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BA2B21" w:rsidRPr="00EA0748" w:rsidRDefault="00BA2B21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EA07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BA2B21" w:rsidRPr="00EA0748" w:rsidRDefault="00BA2B21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BA2B21" w:rsidRPr="00EA0748" w:rsidRDefault="00BA2B21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A2B21" w:rsidRPr="00EA0748" w:rsidRDefault="00BA2B21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A074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A074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A2B21" w:rsidRPr="00EA0748" w:rsidTr="00EA0748">
        <w:tc>
          <w:tcPr>
            <w:tcW w:w="1962" w:type="dxa"/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A07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A0748">
              <w:rPr>
                <w:rFonts w:ascii="Corbel" w:hAnsi="Corbel"/>
                <w:b w:val="0"/>
                <w:szCs w:val="24"/>
              </w:rPr>
              <w:t>_ 01 –EK_09</w:t>
            </w:r>
          </w:p>
        </w:tc>
        <w:tc>
          <w:tcPr>
            <w:tcW w:w="5441" w:type="dxa"/>
          </w:tcPr>
          <w:p w:rsidR="00BA2B21" w:rsidRPr="00EA0748" w:rsidRDefault="00BA2B21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Test zaliczeniowy, analiza  i wykładnia aktów prawnych , rozwiązywanie kazusów,  obserwacja w trakcie zajęć</w:t>
            </w:r>
          </w:p>
        </w:tc>
        <w:tc>
          <w:tcPr>
            <w:tcW w:w="2117" w:type="dxa"/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0748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EA0748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A2B21" w:rsidRPr="00EA0748" w:rsidRDefault="00BA2B21" w:rsidP="00BA2B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074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BA2B21" w:rsidRPr="00EA0748" w:rsidRDefault="00BA2B21" w:rsidP="00BA2B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A2B21" w:rsidRPr="00EA0748" w:rsidTr="00671EFB">
        <w:tc>
          <w:tcPr>
            <w:tcW w:w="9670" w:type="dxa"/>
          </w:tcPr>
          <w:p w:rsidR="00BA2B21" w:rsidRPr="00EA0748" w:rsidRDefault="00BA2B21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EA0748">
              <w:rPr>
                <w:rFonts w:ascii="Corbel" w:eastAsia="Cambria" w:hAnsi="Corbel"/>
                <w:sz w:val="24"/>
              </w:rPr>
              <w:t xml:space="preserve">Test egzaminacyjny zawiera 15 pytań. Za każde pytanie student uzyskuje 1 punkt. Do pozytywnego zaliczenia egzaminu wymagane jest uzyskanie 8 punktów. </w:t>
            </w:r>
          </w:p>
          <w:p w:rsidR="00805BC5" w:rsidRPr="00EA0748" w:rsidRDefault="00805BC5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BA2B21" w:rsidRPr="00EA0748" w:rsidRDefault="00BA2B21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EA0748">
              <w:rPr>
                <w:rFonts w:ascii="Corbel" w:eastAsia="Cambria" w:hAnsi="Corbel"/>
                <w:sz w:val="24"/>
              </w:rPr>
              <w:t xml:space="preserve">W ramach ćwiczeń: </w:t>
            </w:r>
          </w:p>
          <w:p w:rsidR="00BA2B21" w:rsidRPr="00EA0748" w:rsidRDefault="00BA2B21" w:rsidP="00EA074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EA0748">
              <w:rPr>
                <w:rFonts w:ascii="Corbel" w:eastAsia="Cambria" w:hAnsi="Corbel"/>
                <w:sz w:val="24"/>
              </w:rPr>
              <w:t>Test zaliczeniowy zawiera 15 pytań. Za każde pytanie student uzyskuje 1 punkt. Do pozytywnego zaliczenia egzaminu wymagane jest uzyskanie 8 punktów.</w:t>
            </w:r>
          </w:p>
        </w:tc>
      </w:tr>
    </w:tbl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A2B21" w:rsidRPr="00EA0748" w:rsidRDefault="00BA2B21" w:rsidP="00BA2B2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A074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A2B21" w:rsidRPr="00EA0748" w:rsidTr="00671EFB">
        <w:tc>
          <w:tcPr>
            <w:tcW w:w="4962" w:type="dxa"/>
            <w:vAlign w:val="center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074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0748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A2B21" w:rsidRPr="00EA0748" w:rsidTr="00671EFB">
        <w:tc>
          <w:tcPr>
            <w:tcW w:w="4962" w:type="dxa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606FD0" w:rsidRPr="00EA074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A074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BA2B21" w:rsidRPr="00EA0748" w:rsidRDefault="00606FD0" w:rsidP="00EA0748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A0748">
              <w:rPr>
                <w:rFonts w:ascii="Corbel" w:eastAsia="Times New Roman" w:hAnsi="Corbel"/>
                <w:sz w:val="24"/>
                <w:szCs w:val="24"/>
                <w:lang w:eastAsia="pl-PL"/>
              </w:rPr>
              <w:t>9</w:t>
            </w:r>
            <w:r w:rsidR="00BA2B21" w:rsidRPr="00EA07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godzin</w:t>
            </w:r>
          </w:p>
          <w:p w:rsidR="00BA2B21" w:rsidRPr="00EA0748" w:rsidRDefault="00606FD0" w:rsidP="00EA07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eastAsia="Times New Roman" w:hAnsi="Corbel"/>
                <w:sz w:val="24"/>
                <w:szCs w:val="24"/>
                <w:lang w:eastAsia="pl-PL"/>
              </w:rPr>
              <w:t>9</w:t>
            </w:r>
            <w:r w:rsidR="00BA2B21" w:rsidRPr="00EA07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godzin</w:t>
            </w:r>
          </w:p>
        </w:tc>
      </w:tr>
      <w:tr w:rsidR="00BA2B21" w:rsidRPr="00EA0748" w:rsidTr="00671EFB">
        <w:tc>
          <w:tcPr>
            <w:tcW w:w="4962" w:type="dxa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="00BA2B21" w:rsidRPr="00EA0748" w:rsidTr="00671EFB">
        <w:tc>
          <w:tcPr>
            <w:tcW w:w="4962" w:type="dxa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A074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A074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BA2B21" w:rsidRPr="00EA0748" w:rsidRDefault="00AB180B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50</w:t>
            </w:r>
            <w:r w:rsidR="00BA2B21" w:rsidRPr="00EA0748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BA2B21" w:rsidRPr="00EA0748" w:rsidTr="00671EFB">
        <w:tc>
          <w:tcPr>
            <w:tcW w:w="4962" w:type="dxa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7</w:t>
            </w:r>
            <w:r w:rsidR="00606FD0" w:rsidRPr="00EA074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A2B21" w:rsidRPr="00EA0748" w:rsidTr="00671EFB">
        <w:tc>
          <w:tcPr>
            <w:tcW w:w="4962" w:type="dxa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A074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BA2B21" w:rsidRPr="00EA0748" w:rsidRDefault="00BA2B21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074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A2B21" w:rsidRPr="00EA0748" w:rsidRDefault="00BA2B21" w:rsidP="00BA2B2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A074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A0748">
        <w:rPr>
          <w:rFonts w:ascii="Corbel" w:hAnsi="Corbel"/>
          <w:smallCaps w:val="0"/>
          <w:szCs w:val="24"/>
        </w:rPr>
        <w:t xml:space="preserve">6. PRAKTYKI ZAWODOWE W RAMACH PRZEDMIOTU </w:t>
      </w:r>
    </w:p>
    <w:p w:rsidR="00BA2B21" w:rsidRPr="00EA0748" w:rsidRDefault="00BA2B21" w:rsidP="00BA2B2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268"/>
      </w:tblGrid>
      <w:tr w:rsidR="00BA2B21" w:rsidRPr="00EA0748" w:rsidTr="00EA0748">
        <w:trPr>
          <w:trHeight w:val="397"/>
        </w:trPr>
        <w:tc>
          <w:tcPr>
            <w:tcW w:w="3544" w:type="dxa"/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268" w:type="dxa"/>
          </w:tcPr>
          <w:p w:rsidR="00BA2B21" w:rsidRPr="00EA0748" w:rsidRDefault="00EA0748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A2B21" w:rsidRPr="00EA0748" w:rsidTr="00EA0748">
        <w:trPr>
          <w:trHeight w:val="397"/>
        </w:trPr>
        <w:tc>
          <w:tcPr>
            <w:tcW w:w="3544" w:type="dxa"/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268" w:type="dxa"/>
          </w:tcPr>
          <w:p w:rsidR="00BA2B21" w:rsidRPr="00EA0748" w:rsidRDefault="00EA0748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BA2B21" w:rsidRPr="00EA0748" w:rsidRDefault="00BA2B21" w:rsidP="00BA2B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A0748">
        <w:rPr>
          <w:rFonts w:ascii="Corbel" w:hAnsi="Corbel"/>
          <w:smallCaps w:val="0"/>
          <w:szCs w:val="24"/>
        </w:rPr>
        <w:t xml:space="preserve">7. LITERATURA </w:t>
      </w:r>
    </w:p>
    <w:p w:rsidR="00BA2B21" w:rsidRPr="00EA0748" w:rsidRDefault="00BA2B21" w:rsidP="00BA2B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A2B21" w:rsidRPr="00EA0748" w:rsidTr="00EA0748">
        <w:trPr>
          <w:trHeight w:val="397"/>
        </w:trPr>
        <w:tc>
          <w:tcPr>
            <w:tcW w:w="7513" w:type="dxa"/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A074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BA2B21" w:rsidRPr="00EA0748" w:rsidRDefault="00BA2B21" w:rsidP="00671EF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Teresa Liszcz „Prawo pracy”</w:t>
            </w:r>
          </w:p>
          <w:p w:rsidR="00BA2B21" w:rsidRPr="00EA0748" w:rsidRDefault="00BA2B21" w:rsidP="00671EF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EA0748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EA0748">
              <w:rPr>
                <w:rFonts w:ascii="Corbel" w:hAnsi="Corbel"/>
                <w:b w:val="0"/>
                <w:smallCaps w:val="0"/>
                <w:szCs w:val="24"/>
              </w:rPr>
              <w:t xml:space="preserve"> „Prawo urzędnicze”</w:t>
            </w:r>
          </w:p>
        </w:tc>
      </w:tr>
      <w:tr w:rsidR="00BA2B21" w:rsidRPr="00EA0748" w:rsidTr="00EA0748">
        <w:trPr>
          <w:trHeight w:val="397"/>
        </w:trPr>
        <w:tc>
          <w:tcPr>
            <w:tcW w:w="7513" w:type="dxa"/>
          </w:tcPr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A074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BA2B21" w:rsidRPr="00EA0748" w:rsidRDefault="00BA2B21" w:rsidP="00671EF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BA2B21" w:rsidRPr="00EA0748" w:rsidRDefault="00BA2B21" w:rsidP="00671EF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Krzysztof W. Baran (pod. red)  „Prawo pracy i ubezpieczeń społecznych”</w:t>
            </w:r>
          </w:p>
          <w:p w:rsidR="00BA2B21" w:rsidRPr="00EA0748" w:rsidRDefault="00BA2B21" w:rsidP="00671EF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 Baran, Dominika </w:t>
            </w:r>
            <w:proofErr w:type="spellStart"/>
            <w:r w:rsidRPr="00EA074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Dorre</w:t>
            </w:r>
            <w:proofErr w:type="spellEnd"/>
            <w:r w:rsidRPr="00EA074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-Kolasa (pod. red)  „Prawo pracy.</w:t>
            </w:r>
            <w:r w:rsidR="00EA074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EA074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Diagramy”.</w:t>
            </w:r>
          </w:p>
          <w:p w:rsidR="00BA2B21" w:rsidRPr="00EA0748" w:rsidRDefault="00BA2B21" w:rsidP="00671EF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0748">
              <w:rPr>
                <w:rFonts w:ascii="Corbel" w:hAnsi="Corbel"/>
                <w:b w:val="0"/>
                <w:smallCaps w:val="0"/>
                <w:szCs w:val="24"/>
              </w:rPr>
              <w:t>Elżbieta Ura „Prawo urzędnicze”</w:t>
            </w:r>
          </w:p>
        </w:tc>
      </w:tr>
    </w:tbl>
    <w:p w:rsidR="00BA2B21" w:rsidRPr="00EA0748" w:rsidRDefault="00BA2B21" w:rsidP="00BA2B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A2B21" w:rsidRPr="00EA0748" w:rsidRDefault="00BA2B21" w:rsidP="00BA2B2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A074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976DF" w:rsidRPr="00EA0748" w:rsidRDefault="00E976DF">
      <w:pPr>
        <w:rPr>
          <w:rFonts w:ascii="Corbel" w:hAnsi="Corbel"/>
        </w:rPr>
      </w:pPr>
    </w:p>
    <w:sectPr w:rsidR="00E976DF" w:rsidRPr="00EA0748" w:rsidSect="0082725A">
      <w:pgSz w:w="11906" w:h="16838"/>
      <w:pgMar w:top="568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0CB" w:rsidRDefault="009630CB" w:rsidP="00BA2B21">
      <w:pPr>
        <w:spacing w:after="0" w:line="240" w:lineRule="auto"/>
      </w:pPr>
      <w:r>
        <w:separator/>
      </w:r>
    </w:p>
  </w:endnote>
  <w:endnote w:type="continuationSeparator" w:id="0">
    <w:p w:rsidR="009630CB" w:rsidRDefault="009630CB" w:rsidP="00BA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0CB" w:rsidRDefault="009630CB" w:rsidP="00BA2B21">
      <w:pPr>
        <w:spacing w:after="0" w:line="240" w:lineRule="auto"/>
      </w:pPr>
      <w:r>
        <w:separator/>
      </w:r>
    </w:p>
  </w:footnote>
  <w:footnote w:type="continuationSeparator" w:id="0">
    <w:p w:rsidR="009630CB" w:rsidRDefault="009630CB" w:rsidP="00BA2B21">
      <w:pPr>
        <w:spacing w:after="0" w:line="240" w:lineRule="auto"/>
      </w:pPr>
      <w:r>
        <w:continuationSeparator/>
      </w:r>
    </w:p>
  </w:footnote>
  <w:footnote w:id="1">
    <w:p w:rsidR="00BA2B21" w:rsidRDefault="00BA2B21" w:rsidP="00BA2B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85D47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B21"/>
    <w:rsid w:val="00152329"/>
    <w:rsid w:val="001E648D"/>
    <w:rsid w:val="002D5023"/>
    <w:rsid w:val="0037599E"/>
    <w:rsid w:val="00606FD0"/>
    <w:rsid w:val="006551A7"/>
    <w:rsid w:val="0069414B"/>
    <w:rsid w:val="007D448D"/>
    <w:rsid w:val="00805BC5"/>
    <w:rsid w:val="0082725A"/>
    <w:rsid w:val="00834B16"/>
    <w:rsid w:val="009630CB"/>
    <w:rsid w:val="00A21B25"/>
    <w:rsid w:val="00AB180B"/>
    <w:rsid w:val="00B30D2C"/>
    <w:rsid w:val="00B81A5A"/>
    <w:rsid w:val="00BA2B21"/>
    <w:rsid w:val="00C55270"/>
    <w:rsid w:val="00D55F24"/>
    <w:rsid w:val="00E976DF"/>
    <w:rsid w:val="00EA0748"/>
    <w:rsid w:val="00EB4554"/>
    <w:rsid w:val="00F8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EAE43-3859-4CD4-803D-FABF9E88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2B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2B2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B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B2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A2B21"/>
    <w:rPr>
      <w:vertAlign w:val="superscript"/>
    </w:rPr>
  </w:style>
  <w:style w:type="paragraph" w:customStyle="1" w:styleId="Punktygwne">
    <w:name w:val="Punkty główne"/>
    <w:basedOn w:val="Normalny"/>
    <w:rsid w:val="00BA2B2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A2B2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A2B2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A2B2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A2B2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A2B2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A2B2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2B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2B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6395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Admin</cp:lastModifiedBy>
  <cp:revision>4</cp:revision>
  <dcterms:created xsi:type="dcterms:W3CDTF">2021-04-21T07:47:00Z</dcterms:created>
  <dcterms:modified xsi:type="dcterms:W3CDTF">2021-04-23T09:34:00Z</dcterms:modified>
</cp:coreProperties>
</file>